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8B" w:rsidRPr="00792754" w:rsidRDefault="00792754">
      <w:r w:rsidRPr="00792754">
        <w:t>TIPS SET ED 06   VWO 6  2015-2016</w:t>
      </w:r>
    </w:p>
    <w:p w:rsidR="00792754" w:rsidRDefault="00792754">
      <w:pPr>
        <w:rPr>
          <w:b/>
        </w:rPr>
      </w:pPr>
      <w:r w:rsidRPr="00792754">
        <w:rPr>
          <w:b/>
        </w:rPr>
        <w:t>GEBRUIK OOK DE BINAS TIJDENS HET BESTUDEREN VAN DE TE KENNEN LESSTOF</w:t>
      </w:r>
    </w:p>
    <w:p w:rsidR="00823D30" w:rsidRPr="00792754" w:rsidRDefault="00823D30">
      <w:pPr>
        <w:rPr>
          <w:b/>
        </w:rPr>
      </w:pPr>
      <w:r>
        <w:rPr>
          <w:b/>
        </w:rPr>
        <w:t>Stofwisseling: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>Fotosynthese en de golflengtes/absorptiespectra  van het licht die daarbij een rol spelen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>Licht- en donkerreactie van de fotosynthese goed kennen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 xml:space="preserve">Dissimilatie goed kennen, </w:t>
      </w:r>
      <w:proofErr w:type="spellStart"/>
      <w:r>
        <w:t>aëroob</w:t>
      </w:r>
      <w:proofErr w:type="spellEnd"/>
      <w:r>
        <w:t xml:space="preserve"> en </w:t>
      </w:r>
      <w:proofErr w:type="spellStart"/>
      <w:r>
        <w:t>anaëroob</w:t>
      </w:r>
      <w:proofErr w:type="spellEnd"/>
    </w:p>
    <w:p w:rsidR="00792754" w:rsidRDefault="00792754" w:rsidP="00792754">
      <w:pPr>
        <w:pStyle w:val="Lijstalinea"/>
        <w:numPr>
          <w:ilvl w:val="0"/>
          <w:numId w:val="1"/>
        </w:numPr>
      </w:pPr>
      <w:r>
        <w:t>Gegevens uit een experiment goed en juist kunnen verwerken in een grafiek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>Goed kunnen weergeven welke soort gegevens op de X- en de Y-as moten komen te staan zowel bij het zelf maken van een grafiek als wel bij het lezen/verder invullen van gegevens bij een bestaande grafiek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>Enzymen en hun eigenschappen in het algemeen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r>
        <w:t>Bouw van enzymen (bijv. actieve centrum) en de mogelijke invloed van concurrerende stoffen daarop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proofErr w:type="spellStart"/>
      <w:r>
        <w:t>Foto-autotrofe</w:t>
      </w:r>
      <w:proofErr w:type="spellEnd"/>
      <w:r>
        <w:t xml:space="preserve"> bacteriën</w:t>
      </w:r>
      <w:r w:rsidR="00823D30">
        <w:t xml:space="preserve"> en hun werking</w:t>
      </w:r>
    </w:p>
    <w:p w:rsidR="00792754" w:rsidRDefault="00792754" w:rsidP="00792754">
      <w:pPr>
        <w:pStyle w:val="Lijstalinea"/>
        <w:numPr>
          <w:ilvl w:val="0"/>
          <w:numId w:val="1"/>
        </w:numPr>
      </w:pPr>
      <w:proofErr w:type="spellStart"/>
      <w:r>
        <w:t>Chemosynthese</w:t>
      </w:r>
      <w:proofErr w:type="spellEnd"/>
      <w:r>
        <w:t>, de werking en ook voorbeelden kunnen noemen</w:t>
      </w:r>
    </w:p>
    <w:p w:rsidR="00792754" w:rsidRDefault="00823D30" w:rsidP="00792754">
      <w:pPr>
        <w:pStyle w:val="Lijstalinea"/>
        <w:numPr>
          <w:ilvl w:val="0"/>
          <w:numId w:val="1"/>
        </w:numPr>
      </w:pPr>
      <w:proofErr w:type="spellStart"/>
      <w:r>
        <w:t>Wergegeven</w:t>
      </w:r>
      <w:proofErr w:type="spellEnd"/>
      <w:r>
        <w:t xml:space="preserve"> onderzoeken goed kunnen lezen en gegevens in verband kunnen brengen met elkaar en daaruit logische conclusies kunnen trekken en onder woorden kunnen brengen</w:t>
      </w:r>
    </w:p>
    <w:p w:rsidR="00823D30" w:rsidRPr="00823D30" w:rsidRDefault="00823D30" w:rsidP="00823D30">
      <w:pPr>
        <w:rPr>
          <w:b/>
        </w:rPr>
      </w:pPr>
      <w:r w:rsidRPr="00823D30">
        <w:rPr>
          <w:b/>
        </w:rPr>
        <w:t>Afweer/bescherming/de huid: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De bouw van de huid goed kennen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De functies van de onderdelen goed kunnen benoemen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 xml:space="preserve">De veranderingen in de huid bij toenemende warmte en toenemende koude kunnen benoemen 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 xml:space="preserve">Brandwonden en infecties: wat hebben deze met elkaar te maken? Kun je dat duidelijk onder woorden brengen?  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MHC-I en MHC-II moleculen en hun functie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Alle namen van typen cellen die bij de afweer een rol spelen en welke stoffen daarbij een rolspelen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Ook natuurlijk alle namen van onderdelen die bij de afweer een rol spelen en dit goed kunnen omschrijven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Ook bij dit onderwerp grafieken/tabellen goed kunnen lezen/begrijpen en kunnen verklaren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Bloedgroepen en hun kenmerken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Mogelijkheden en onmogelijkheden bij bloedtransfusies en de redenen daarvan precies kunnen omschrijven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Resusfactor: zie de regel hierboven  maar denk ook aan een zwangerschap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>Orgaan transplantaties in relatie tot het afweersysteem goed begrijpen en kunnen omschrijven</w:t>
      </w:r>
    </w:p>
    <w:p w:rsidR="00823D30" w:rsidRDefault="00823D30" w:rsidP="00823D30">
      <w:pPr>
        <w:pStyle w:val="Lijstalinea"/>
        <w:numPr>
          <w:ilvl w:val="0"/>
          <w:numId w:val="1"/>
        </w:numPr>
      </w:pPr>
      <w:r>
        <w:t xml:space="preserve">Actieve en passieve </w:t>
      </w:r>
      <w:proofErr w:type="spellStart"/>
      <w:r>
        <w:t>immunisatie</w:t>
      </w:r>
      <w:proofErr w:type="spellEnd"/>
    </w:p>
    <w:p w:rsidR="00823D30" w:rsidRDefault="00823D30" w:rsidP="00823D30">
      <w:pPr>
        <w:pStyle w:val="Lijstalinea"/>
        <w:numPr>
          <w:ilvl w:val="0"/>
          <w:numId w:val="1"/>
        </w:numPr>
      </w:pPr>
      <w:r>
        <w:t xml:space="preserve">De soorten </w:t>
      </w:r>
      <w:proofErr w:type="spellStart"/>
      <w:r>
        <w:t>immunoglobulinen</w:t>
      </w:r>
      <w:proofErr w:type="spellEnd"/>
      <w:r>
        <w:t xml:space="preserve"> (</w:t>
      </w:r>
      <w:proofErr w:type="spellStart"/>
      <w:r>
        <w:t>Binas</w:t>
      </w:r>
      <w:proofErr w:type="spellEnd"/>
      <w:r>
        <w:t>)</w:t>
      </w:r>
    </w:p>
    <w:p w:rsidR="00823D30" w:rsidRPr="00873744" w:rsidRDefault="00873744" w:rsidP="00823D30">
      <w:pPr>
        <w:rPr>
          <w:b/>
        </w:rPr>
      </w:pPr>
      <w:r w:rsidRPr="00873744">
        <w:rPr>
          <w:b/>
        </w:rPr>
        <w:t>Moleculaire genetica    en   eiwitten, de werktuigen van het leven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Template</w:t>
      </w:r>
      <w:proofErr w:type="spellEnd"/>
      <w:r>
        <w:t>- en matrijsstreng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t>Leidende en volgende streng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t>‘5 en ’3 richting en andersom goed kunnen toepassen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t xml:space="preserve">DNA kunnen omzetten naar </w:t>
      </w:r>
      <w:proofErr w:type="spellStart"/>
      <w:r>
        <w:t>mRNA</w:t>
      </w:r>
      <w:proofErr w:type="spellEnd"/>
      <w:r>
        <w:t xml:space="preserve"> (transcriptie)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mRNA</w:t>
      </w:r>
      <w:proofErr w:type="spellEnd"/>
      <w:r>
        <w:t xml:space="preserve"> kunnen vertalen (translatie) naar eiwitten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t>Peptidenbindingen kunnen herkennen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Carboxyl</w:t>
      </w:r>
      <w:proofErr w:type="spellEnd"/>
      <w:r>
        <w:t xml:space="preserve">- en </w:t>
      </w:r>
      <w:proofErr w:type="spellStart"/>
      <w:r>
        <w:t>aminogroep</w:t>
      </w:r>
      <w:proofErr w:type="spellEnd"/>
      <w:r>
        <w:t xml:space="preserve"> kunnen herkennen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lastRenderedPageBreak/>
        <w:t xml:space="preserve">Introns en </w:t>
      </w:r>
      <w:proofErr w:type="spellStart"/>
      <w:r>
        <w:t>exons</w:t>
      </w:r>
      <w:proofErr w:type="spellEnd"/>
      <w:r>
        <w:t xml:space="preserve"> en de functie daarvan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Pre-mRNA</w:t>
      </w:r>
      <w:proofErr w:type="spellEnd"/>
    </w:p>
    <w:p w:rsidR="00873744" w:rsidRDefault="00873744" w:rsidP="00873744">
      <w:pPr>
        <w:pStyle w:val="Lijstalinea"/>
        <w:numPr>
          <w:ilvl w:val="0"/>
          <w:numId w:val="1"/>
        </w:numPr>
      </w:pPr>
      <w:r>
        <w:t>Het begrip inversie bij DNA kennen/begrijpen en kunnen toepassen/c,q, de gevolgen daarvan kunnen benoemen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DNA-sequenties</w:t>
      </w:r>
      <w:proofErr w:type="spellEnd"/>
    </w:p>
    <w:p w:rsidR="00873744" w:rsidRDefault="00873744" w:rsidP="00873744">
      <w:pPr>
        <w:pStyle w:val="Lijstalinea"/>
        <w:numPr>
          <w:ilvl w:val="0"/>
          <w:numId w:val="1"/>
        </w:numPr>
        <w:rPr>
          <w:lang w:val="en-US"/>
        </w:rPr>
      </w:pPr>
      <w:r w:rsidRPr="00873744">
        <w:rPr>
          <w:lang w:val="en-US"/>
        </w:rPr>
        <w:t xml:space="preserve">Triplet, </w:t>
      </w:r>
      <w:proofErr w:type="spellStart"/>
      <w:r w:rsidRPr="00873744">
        <w:rPr>
          <w:lang w:val="en-US"/>
        </w:rPr>
        <w:t>codon</w:t>
      </w:r>
      <w:proofErr w:type="spellEnd"/>
      <w:r w:rsidRPr="00873744">
        <w:rPr>
          <w:lang w:val="en-US"/>
        </w:rPr>
        <w:t>, anti-</w:t>
      </w:r>
      <w:proofErr w:type="spellStart"/>
      <w:r w:rsidRPr="00873744">
        <w:rPr>
          <w:lang w:val="en-US"/>
        </w:rPr>
        <w:t>codon</w:t>
      </w:r>
      <w:proofErr w:type="spellEnd"/>
      <w:r w:rsidRPr="00873744">
        <w:rPr>
          <w:lang w:val="en-US"/>
        </w:rPr>
        <w:t xml:space="preserve"> etc.</w:t>
      </w:r>
    </w:p>
    <w:p w:rsidR="00873744" w:rsidRPr="00873744" w:rsidRDefault="00873744" w:rsidP="00873744">
      <w:pPr>
        <w:pStyle w:val="Lijstalinea"/>
        <w:numPr>
          <w:ilvl w:val="0"/>
          <w:numId w:val="1"/>
        </w:numPr>
      </w:pPr>
      <w:proofErr w:type="spellStart"/>
      <w:r w:rsidRPr="00873744">
        <w:t>RNa-interferentie</w:t>
      </w:r>
      <w:proofErr w:type="spellEnd"/>
      <w:r w:rsidRPr="00873744">
        <w:t xml:space="preserve"> (</w:t>
      </w:r>
      <w:proofErr w:type="spellStart"/>
      <w:r w:rsidRPr="00873744">
        <w:t>RNAi</w:t>
      </w:r>
      <w:proofErr w:type="spellEnd"/>
      <w:r w:rsidRPr="00873744">
        <w:t xml:space="preserve">) begrijpen, </w:t>
      </w:r>
      <w:proofErr w:type="spellStart"/>
      <w:r w:rsidRPr="00873744">
        <w:t>siRNA</w:t>
      </w:r>
      <w:proofErr w:type="spellEnd"/>
      <w:r w:rsidRPr="00873744">
        <w:t xml:space="preserve">, </w:t>
      </w:r>
      <w:proofErr w:type="spellStart"/>
      <w:r>
        <w:t>dsRNA</w:t>
      </w:r>
      <w:proofErr w:type="spellEnd"/>
      <w:r>
        <w:t xml:space="preserve"> (</w:t>
      </w:r>
      <w:proofErr w:type="spellStart"/>
      <w:r>
        <w:t>dubbelstrengsRNA</w:t>
      </w:r>
      <w:proofErr w:type="spellEnd"/>
      <w:r>
        <w:t>)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r>
        <w:t>Expressie van genen en de begrippen die daarbij horen begrijpen en kunnen toepassen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Inducer</w:t>
      </w:r>
      <w:proofErr w:type="spellEnd"/>
      <w:r>
        <w:t xml:space="preserve"> en 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silencing</w:t>
      </w:r>
      <w:proofErr w:type="spellEnd"/>
      <w:r>
        <w:t xml:space="preserve"> begrijpen en kunnen toepassen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Dicer</w:t>
      </w:r>
      <w:proofErr w:type="spellEnd"/>
      <w:r>
        <w:t xml:space="preserve"> en de functie/toepassing daarvan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Splicing</w:t>
      </w:r>
      <w:proofErr w:type="spellEnd"/>
      <w:r>
        <w:t>, wat is dat?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Startcodon</w:t>
      </w:r>
      <w:proofErr w:type="spellEnd"/>
      <w:r>
        <w:t xml:space="preserve"> en </w:t>
      </w:r>
      <w:proofErr w:type="spellStart"/>
      <w:r>
        <w:t>stopcodons</w:t>
      </w:r>
      <w:proofErr w:type="spellEnd"/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tRNA</w:t>
      </w:r>
      <w:proofErr w:type="spellEnd"/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mtDNA</w:t>
      </w:r>
      <w:proofErr w:type="spellEnd"/>
      <w:r>
        <w:t xml:space="preserve"> en verwantschapsonderzoek begrijpen en kunnen toepassen</w:t>
      </w:r>
    </w:p>
    <w:p w:rsidR="00873744" w:rsidRDefault="00873744" w:rsidP="00873744">
      <w:pPr>
        <w:pStyle w:val="Lijstalinea"/>
        <w:numPr>
          <w:ilvl w:val="0"/>
          <w:numId w:val="1"/>
        </w:numPr>
      </w:pPr>
      <w:proofErr w:type="spellStart"/>
      <w:r>
        <w:t>rDNA</w:t>
      </w:r>
      <w:proofErr w:type="spellEnd"/>
      <w:r>
        <w:t xml:space="preserve"> en </w:t>
      </w:r>
      <w:proofErr w:type="spellStart"/>
      <w:r>
        <w:t>rRNA</w:t>
      </w:r>
      <w:proofErr w:type="spellEnd"/>
    </w:p>
    <w:p w:rsidR="00873744" w:rsidRDefault="004B29D8" w:rsidP="00873744">
      <w:pPr>
        <w:pStyle w:val="Lijstalinea"/>
        <w:numPr>
          <w:ilvl w:val="0"/>
          <w:numId w:val="1"/>
        </w:numPr>
      </w:pPr>
      <w:proofErr w:type="spellStart"/>
      <w:r>
        <w:t>DNA-fingerprints</w:t>
      </w:r>
      <w:proofErr w:type="spellEnd"/>
      <w:r>
        <w:t>, wat is dat?</w:t>
      </w:r>
    </w:p>
    <w:p w:rsidR="004B29D8" w:rsidRDefault="004B29D8" w:rsidP="004B29D8"/>
    <w:p w:rsidR="004B29D8" w:rsidRDefault="004B29D8" w:rsidP="004B29D8">
      <w:r>
        <w:t>Indien jullie bovenstaande begrippen begrijpen en kunnen toepassen zit er een dikke voldoende in.</w:t>
      </w:r>
    </w:p>
    <w:p w:rsidR="004B29D8" w:rsidRDefault="004B29D8" w:rsidP="004B29D8">
      <w:r>
        <w:t>Succes en veel sterkte bij de setweek</w:t>
      </w:r>
    </w:p>
    <w:p w:rsidR="004B29D8" w:rsidRDefault="004B29D8" w:rsidP="004B29D8"/>
    <w:p w:rsidR="004B29D8" w:rsidRDefault="004B29D8" w:rsidP="004B29D8">
      <w:r>
        <w:t>Bertus Herman</w:t>
      </w:r>
    </w:p>
    <w:p w:rsidR="004B29D8" w:rsidRPr="00873744" w:rsidRDefault="004B29D8" w:rsidP="004B29D8">
      <w:r>
        <w:t>Docent biologie</w:t>
      </w:r>
    </w:p>
    <w:sectPr w:rsidR="004B29D8" w:rsidRPr="00873744" w:rsidSect="00792754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402"/>
    <w:multiLevelType w:val="hybridMultilevel"/>
    <w:tmpl w:val="5E48551E"/>
    <w:lvl w:ilvl="0" w:tplc="25CED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754"/>
    <w:rsid w:val="0030578B"/>
    <w:rsid w:val="004B29D8"/>
    <w:rsid w:val="00792754"/>
    <w:rsid w:val="00823D30"/>
    <w:rsid w:val="0087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57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2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biobertus</dc:creator>
  <cp:lastModifiedBy>biobertus</cp:lastModifiedBy>
  <cp:revision>1</cp:revision>
  <dcterms:created xsi:type="dcterms:W3CDTF">2015-09-30T17:59:00Z</dcterms:created>
  <dcterms:modified xsi:type="dcterms:W3CDTF">2015-09-30T18:32:00Z</dcterms:modified>
</cp:coreProperties>
</file>